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65B8A" w14:textId="1E1E2F86" w:rsidR="00141A55" w:rsidRDefault="00141A55" w:rsidP="00141A55">
      <w:pPr>
        <w:spacing w:before="41"/>
        <w:ind w:right="595"/>
        <w:jc w:val="both"/>
        <w:rPr>
          <w:rFonts w:ascii="Verdana" w:eastAsia="Verdana" w:hAnsi="Verdana" w:cs="Verdana"/>
          <w:sz w:val="32"/>
          <w:szCs w:val="32"/>
        </w:rPr>
      </w:pPr>
      <w:bookmarkStart w:id="0" w:name="_GoBack"/>
      <w:bookmarkEnd w:id="0"/>
      <w:r>
        <w:rPr>
          <w:rFonts w:ascii="Verdana" w:eastAsia="Verdana" w:hAnsi="Verdana" w:cs="Verdana"/>
          <w:w w:val="99"/>
          <w:sz w:val="32"/>
          <w:szCs w:val="32"/>
        </w:rPr>
        <w:t>Visiting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Prayer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Sikh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 Takanini</w:t>
      </w:r>
    </w:p>
    <w:p w14:paraId="72D2B11E" w14:textId="77777777" w:rsidR="00141A55" w:rsidRDefault="00141A55" w:rsidP="00141A55">
      <w:pPr>
        <w:spacing w:before="6" w:line="180" w:lineRule="exact"/>
        <w:rPr>
          <w:sz w:val="18"/>
          <w:szCs w:val="18"/>
        </w:rPr>
      </w:pPr>
    </w:p>
    <w:p w14:paraId="17E1D2FF" w14:textId="77777777" w:rsidR="00141A55" w:rsidRDefault="00141A55" w:rsidP="00141A55">
      <w:pPr>
        <w:spacing w:line="200" w:lineRule="exact"/>
      </w:pPr>
    </w:p>
    <w:p w14:paraId="4D68474B" w14:textId="77777777" w:rsidR="00141A55" w:rsidRDefault="00141A55" w:rsidP="00141A55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Takanini is a busy, attractive, residential area by the sea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in  Auckland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in  northern  New  Zealand.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Here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growing number of local Sikhs have built a modern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gurdwara </w:t>
      </w:r>
      <w:r>
        <w:rPr>
          <w:rFonts w:ascii="Verdana" w:eastAsia="Verdana" w:hAnsi="Verdana" w:cs="Verdana"/>
          <w:color w:val="212121"/>
          <w:sz w:val="28"/>
          <w:szCs w:val="28"/>
        </w:rPr>
        <w:t>with an  upstairs  prayer  room,  one  of  six  in  the  province, complete   with   every   feature   the   most   orthodox   of committee members might request.</w:t>
      </w:r>
    </w:p>
    <w:p w14:paraId="3483ED1A" w14:textId="77777777" w:rsidR="00141A55" w:rsidRDefault="00141A55" w:rsidP="00141A55">
      <w:pPr>
        <w:spacing w:before="1" w:line="140" w:lineRule="exact"/>
        <w:rPr>
          <w:sz w:val="14"/>
          <w:szCs w:val="14"/>
        </w:rPr>
      </w:pPr>
    </w:p>
    <w:p w14:paraId="442BC4A7" w14:textId="77777777" w:rsidR="00141A55" w:rsidRDefault="00141A55" w:rsidP="00141A55">
      <w:pPr>
        <w:spacing w:line="200" w:lineRule="exact"/>
      </w:pPr>
    </w:p>
    <w:p w14:paraId="5E241C13" w14:textId="77777777" w:rsidR="00141A55" w:rsidRDefault="00141A55" w:rsidP="00141A55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Central is the dais or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palki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on which their holy book, the Guru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Granth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Sahib, rests throughout the day, covered in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beautiful,  silken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,  embroidered  cloths.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In  front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of  it  is  an area where gifts for the Guru are offered, either in kind (usually   foods   for   the community   to   share   in   their daily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langar 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downstairs)  or  in  cash.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Note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slit  in  the long, blue box where notes or coins may be placed before those arriving show 'respect' to the Guru by prostrating in His  direction.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Overhead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a  canopy  fit  for  royalty;  and microphones, stylish lights and flowers are everywhere as tokens of the importance attached to their princely Guru.</w:t>
      </w:r>
    </w:p>
    <w:p w14:paraId="2A55E3D7" w14:textId="77777777" w:rsidR="00141A55" w:rsidRDefault="00141A55" w:rsidP="00141A55">
      <w:pPr>
        <w:spacing w:before="9" w:line="120" w:lineRule="exact"/>
        <w:rPr>
          <w:sz w:val="13"/>
          <w:szCs w:val="13"/>
        </w:rPr>
      </w:pPr>
    </w:p>
    <w:p w14:paraId="3C1267E7" w14:textId="77777777" w:rsidR="00141A55" w:rsidRDefault="00141A55" w:rsidP="00141A55">
      <w:pPr>
        <w:spacing w:line="200" w:lineRule="exact"/>
      </w:pPr>
    </w:p>
    <w:p w14:paraId="2928D69F" w14:textId="77777777" w:rsidR="00141A55" w:rsidRDefault="00141A55" w:rsidP="00141A55">
      <w:pPr>
        <w:ind w:left="120" w:right="68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Symbols  to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remind  worshippers  of  their  faith  (such  as replicas of the title </w:t>
      </w:r>
      <w:proofErr w:type="spellStart"/>
      <w:r>
        <w:rPr>
          <w:rFonts w:ascii="Verdana" w:eastAsia="Verdana" w:hAnsi="Verdana" w:cs="Verdana"/>
          <w:i/>
          <w:color w:val="212121"/>
          <w:sz w:val="28"/>
          <w:szCs w:val="28"/>
        </w:rPr>
        <w:t>Ik</w:t>
      </w:r>
      <w:proofErr w:type="spellEnd"/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 Onkar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) are legion. Richly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coloured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carpets  have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patterned  areas  for  men  on  one  side  and women  on  the  other.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In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corner  stands  an  ornate bedroom complete with a luxurious bed on which the Guru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Granth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is  placed  at  night,  covered  again  with  beautiful coverlets, as a </w:t>
      </w:r>
      <w:proofErr w:type="spellStart"/>
      <w:r>
        <w:rPr>
          <w:rFonts w:ascii="Verdana" w:eastAsia="Verdana" w:hAnsi="Verdana" w:cs="Verdana"/>
          <w:i/>
          <w:color w:val="212121"/>
          <w:sz w:val="28"/>
          <w:szCs w:val="28"/>
        </w:rPr>
        <w:t>Granthi</w:t>
      </w:r>
      <w:proofErr w:type="spellEnd"/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 </w:t>
      </w:r>
      <w:r>
        <w:rPr>
          <w:rFonts w:ascii="Verdana" w:eastAsia="Verdana" w:hAnsi="Verdana" w:cs="Verdana"/>
          <w:color w:val="212121"/>
          <w:sz w:val="28"/>
          <w:szCs w:val="28"/>
        </w:rPr>
        <w:t>keeps watch nearby.</w:t>
      </w:r>
    </w:p>
    <w:p w14:paraId="1EBE531A" w14:textId="77777777" w:rsidR="00141A55" w:rsidRDefault="00141A55" w:rsidP="00141A55">
      <w:pPr>
        <w:spacing w:before="9" w:line="120" w:lineRule="exact"/>
        <w:rPr>
          <w:sz w:val="13"/>
          <w:szCs w:val="13"/>
        </w:rPr>
      </w:pPr>
    </w:p>
    <w:p w14:paraId="0686CEE9" w14:textId="77777777" w:rsidR="00141A55" w:rsidRDefault="00141A55" w:rsidP="00141A55">
      <w:pPr>
        <w:spacing w:line="200" w:lineRule="exact"/>
      </w:pPr>
    </w:p>
    <w:p w14:paraId="399FA1AB" w14:textId="59A3032E" w:rsidR="00141A55" w:rsidRDefault="00141A55" w:rsidP="00141A55">
      <w:pPr>
        <w:ind w:left="120" w:right="68"/>
        <w:jc w:val="both"/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When the Guru is uncovered, opened and read, and while the   whole 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congregation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 watching   and   listening   to the </w:t>
      </w:r>
      <w:proofErr w:type="spellStart"/>
      <w:r>
        <w:rPr>
          <w:rFonts w:ascii="Verdana" w:eastAsia="Verdana" w:hAnsi="Verdana" w:cs="Verdana"/>
          <w:i/>
          <w:color w:val="212121"/>
          <w:sz w:val="28"/>
          <w:szCs w:val="28"/>
        </w:rPr>
        <w:t>Granthi</w:t>
      </w:r>
      <w:proofErr w:type="spellEnd"/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 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as  the  Gurmukhi  text  is  read,  all  eyes  are taken beyond the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palki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to a glorious picture of the Golden Temple  at  Amritsar,  the  place  they  all  yearn  to  visit.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Those  fortunate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enough  to  do  so  will  be  treated  with respect and admiration on their return as they recount the impact    their  visit had on their faith.  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C09F576" w14:textId="77777777" w:rsidR="00141A55" w:rsidRDefault="00141A55" w:rsidP="00141A55">
      <w:pPr>
        <w:spacing w:line="200" w:lineRule="exact"/>
      </w:pPr>
    </w:p>
    <w:p w14:paraId="651A8FA0" w14:textId="77777777" w:rsidR="00141A55" w:rsidRDefault="00141A55" w:rsidP="00141A55">
      <w:pPr>
        <w:spacing w:before="11" w:line="200" w:lineRule="exact"/>
      </w:pPr>
    </w:p>
    <w:p w14:paraId="4704CC35" w14:textId="77777777" w:rsidR="00141A55" w:rsidRDefault="00141A55" w:rsidP="00141A55">
      <w:pPr>
        <w:spacing w:line="200" w:lineRule="exact"/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8D076EC" w14:textId="77777777" w:rsidR="006E315B" w:rsidRDefault="006E315B"/>
    <w:sectPr w:rsidR="006E31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5B"/>
    <w:rsid w:val="00141A55"/>
    <w:rsid w:val="006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DD732"/>
  <w15:chartTrackingRefBased/>
  <w15:docId w15:val="{1C17FB56-726D-42AD-8B29-92070A4BE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2018-02-27T12:31:00Z</dcterms:created>
  <dcterms:modified xsi:type="dcterms:W3CDTF">2018-02-27T12:31:00Z</dcterms:modified>
</cp:coreProperties>
</file>